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29" w:rsidRPr="00613129" w:rsidRDefault="00613129" w:rsidP="00613129">
      <w:pPr>
        <w:shd w:val="clear" w:color="auto" w:fill="FFFFFF"/>
        <w:spacing w:before="255" w:after="25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13129" w:rsidRPr="00613129" w:rsidRDefault="00613129" w:rsidP="00613129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32"/>
          <w:szCs w:val="32"/>
          <w:lang w:eastAsia="ru-RU"/>
        </w:rPr>
      </w:pPr>
      <w:r w:rsidRPr="00613129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32"/>
          <w:szCs w:val="32"/>
          <w:lang w:eastAsia="ru-RU"/>
        </w:rPr>
        <w:t>ПОСТАНОВЛЕНИЕ ПРАВИТЕЛЬСТВА МОСКОВСКОЙ ОБЛАСТИ ОТ 23 ИЮНЯ 2020 Г. N 350/18 "ОБ УСТАНОВЛЕНИИ ВЕЛИЧИНЫ ПРОЖИТОЧНОГО МИНИМУМА НА ДУШУ НАСЕЛЕНИЯ И ПО ОСНОВНЫМ СОЦИАЛЬНО-ДЕМОГРАФИЧЕСКИМ ГРУППАМ НАСЕЛЕНИЯ В МОСКОВСКОЙ ОБЛАСТИ ЗА I КВАРТАЛ 2020 ГОДА"</w:t>
      </w:r>
    </w:p>
    <w:p w:rsidR="00613129" w:rsidRPr="00613129" w:rsidRDefault="00613129" w:rsidP="006131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31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соответствии с </w:t>
      </w:r>
      <w:hyperlink r:id="rId4" w:history="1">
        <w:r w:rsidRPr="00613129">
          <w:rPr>
            <w:rFonts w:ascii="Times New Roman" w:eastAsia="Times New Roman" w:hAnsi="Times New Roman" w:cs="Times New Roman"/>
            <w:color w:val="005FA6"/>
            <w:sz w:val="32"/>
            <w:szCs w:val="32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6131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от 24.10.1997 N 134-ФЗ "О прожиточном минимуме в Российской Федерации", законами Московской области </w:t>
      </w:r>
      <w:hyperlink r:id="rId5" w:history="1">
        <w:r w:rsidRPr="00613129">
          <w:rPr>
            <w:rFonts w:ascii="Times New Roman" w:eastAsia="Times New Roman" w:hAnsi="Times New Roman" w:cs="Times New Roman"/>
            <w:color w:val="808080"/>
            <w:sz w:val="32"/>
            <w:szCs w:val="32"/>
            <w:u w:val="single"/>
            <w:bdr w:val="none" w:sz="0" w:space="0" w:color="auto" w:frame="1"/>
            <w:lang w:eastAsia="ru-RU"/>
          </w:rPr>
          <w:t>N 13/98-ОЗ</w:t>
        </w:r>
      </w:hyperlink>
      <w:r w:rsidRPr="006131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"О прожиточном минимуме в Московской области", </w:t>
      </w:r>
      <w:hyperlink r:id="rId6" w:history="1">
        <w:r w:rsidRPr="00613129">
          <w:rPr>
            <w:rFonts w:ascii="Times New Roman" w:eastAsia="Times New Roman" w:hAnsi="Times New Roman" w:cs="Times New Roman"/>
            <w:color w:val="808080"/>
            <w:sz w:val="32"/>
            <w:szCs w:val="32"/>
            <w:u w:val="single"/>
            <w:bdr w:val="none" w:sz="0" w:space="0" w:color="auto" w:frame="1"/>
            <w:lang w:eastAsia="ru-RU"/>
          </w:rPr>
          <w:t>N 28/2013-ОЗ</w:t>
        </w:r>
      </w:hyperlink>
      <w:r w:rsidRPr="006131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"О потребительской корзине в Московской области" и </w:t>
      </w:r>
      <w:hyperlink r:id="rId7" w:history="1">
        <w:r w:rsidRPr="00613129">
          <w:rPr>
            <w:rFonts w:ascii="Times New Roman" w:eastAsia="Times New Roman" w:hAnsi="Times New Roman" w:cs="Times New Roman"/>
            <w:color w:val="808080"/>
            <w:sz w:val="32"/>
            <w:szCs w:val="32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6131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Правительства Московской области от 10.07.2013 N 518/29 "Об утверждении Порядка исчисления величины прожиточного минимума на душу населения и по основным социально-демографическим группам населения в Московской области" Правительство Московской области постановляет:</w:t>
      </w:r>
    </w:p>
    <w:p w:rsidR="00613129" w:rsidRPr="00613129" w:rsidRDefault="00613129" w:rsidP="006131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131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</w:t>
      </w:r>
      <w:r w:rsidRPr="0061312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Установить величину прожиточного минимума в Московской области за I квартал 2020 года на душу населения - 12 536 рублей, для трудоспособного населения - 13 876 рублей, пенсионеров - 9 411 рублей, детей - 12 248 рублей.</w:t>
      </w:r>
    </w:p>
    <w:p w:rsidR="00613129" w:rsidRPr="00613129" w:rsidRDefault="00613129" w:rsidP="006131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31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Главному управлению по информационной политике Московской области обеспечить </w:t>
      </w:r>
      <w:hyperlink r:id="rId8" w:history="1">
        <w:r w:rsidRPr="00613129">
          <w:rPr>
            <w:rFonts w:ascii="Times New Roman" w:eastAsia="Times New Roman" w:hAnsi="Times New Roman" w:cs="Times New Roman"/>
            <w:color w:val="808080"/>
            <w:sz w:val="32"/>
            <w:szCs w:val="32"/>
            <w:u w:val="single"/>
            <w:bdr w:val="none" w:sz="0" w:space="0" w:color="auto" w:frame="1"/>
            <w:lang w:eastAsia="ru-RU"/>
          </w:rPr>
          <w:t>официальное опубликование</w:t>
        </w:r>
      </w:hyperlink>
      <w:r w:rsidRPr="006131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</w:p>
    <w:p w:rsidR="00613129" w:rsidRPr="00613129" w:rsidRDefault="00613129" w:rsidP="00613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13129" w:rsidRPr="00613129" w:rsidTr="00613129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3129" w:rsidRPr="00613129" w:rsidRDefault="00613129" w:rsidP="0061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31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Губернатор</w:t>
            </w:r>
            <w:r w:rsidRPr="006131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Московской области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3129" w:rsidRPr="00613129" w:rsidRDefault="00613129" w:rsidP="00613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31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А.Ю. Воробьев</w:t>
            </w:r>
          </w:p>
        </w:tc>
      </w:tr>
    </w:tbl>
    <w:p w:rsidR="00347923" w:rsidRPr="00613129" w:rsidRDefault="0034792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47923" w:rsidRPr="0061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AA"/>
    <w:rsid w:val="00347923"/>
    <w:rsid w:val="00434FAA"/>
    <w:rsid w:val="006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F07D"/>
  <w15:chartTrackingRefBased/>
  <w15:docId w15:val="{6B042CEF-D316-466E-BCA5-2ADF66D5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2934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367769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36767198/" TargetMode="External"/><Relationship Id="rId5" Type="http://schemas.openxmlformats.org/officeDocument/2006/relationships/hyperlink" Target="http://base.garant.ru/2893043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7278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diakov.net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2020-08-04T09:22:00Z</dcterms:created>
  <dcterms:modified xsi:type="dcterms:W3CDTF">2020-08-04T09:23:00Z</dcterms:modified>
</cp:coreProperties>
</file>